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F1" w:rsidRPr="009815F1" w:rsidRDefault="009815F1" w:rsidP="009815F1">
      <w:pPr>
        <w:spacing w:after="0" w:line="240" w:lineRule="auto"/>
        <w:jc w:val="center"/>
        <w:rPr>
          <w:rFonts w:ascii="Times New Roman" w:eastAsia="Times New Roman" w:hAnsi="Times New Roman" w:cs="Times New Roman"/>
          <w:sz w:val="24"/>
          <w:szCs w:val="24"/>
          <w:lang w:eastAsia="it-IT"/>
        </w:rPr>
      </w:pPr>
      <w:r w:rsidRPr="009815F1">
        <w:rPr>
          <w:rFonts w:ascii="Calibri" w:eastAsia="Times New Roman" w:hAnsi="Calibri" w:cs="Calibri"/>
          <w:b/>
          <w:bCs/>
          <w:color w:val="000000"/>
          <w:sz w:val="36"/>
          <w:szCs w:val="36"/>
          <w:lang w:eastAsia="it-IT"/>
        </w:rPr>
        <w:t>Sguardi e cantieri dell’abitare</w:t>
      </w:r>
    </w:p>
    <w:p w:rsidR="009815F1" w:rsidRPr="009815F1" w:rsidRDefault="009815F1" w:rsidP="009815F1">
      <w:pPr>
        <w:spacing w:after="0" w:line="240" w:lineRule="auto"/>
        <w:jc w:val="center"/>
        <w:rPr>
          <w:rFonts w:ascii="Times New Roman" w:eastAsia="Times New Roman" w:hAnsi="Times New Roman" w:cs="Times New Roman"/>
          <w:sz w:val="24"/>
          <w:szCs w:val="24"/>
          <w:lang w:eastAsia="it-IT"/>
        </w:rPr>
      </w:pPr>
      <w:r w:rsidRPr="009815F1">
        <w:rPr>
          <w:rFonts w:ascii="Calibri" w:eastAsia="Times New Roman" w:hAnsi="Calibri" w:cs="Calibri"/>
          <w:color w:val="000000"/>
          <w:sz w:val="32"/>
          <w:szCs w:val="32"/>
          <w:lang w:eastAsia="it-IT"/>
        </w:rPr>
        <w:t>Torino, 5 marzo 2024</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La tappa di </w:t>
      </w:r>
      <w:r w:rsidRPr="009815F1">
        <w:rPr>
          <w:rFonts w:ascii="Calibri" w:eastAsia="Times New Roman" w:hAnsi="Calibri" w:cs="Calibri"/>
          <w:b/>
          <w:bCs/>
          <w:color w:val="000000"/>
          <w:sz w:val="26"/>
          <w:szCs w:val="26"/>
          <w:lang w:eastAsia="it-IT"/>
        </w:rPr>
        <w:t>Torino</w:t>
      </w:r>
      <w:r w:rsidRPr="009815F1">
        <w:rPr>
          <w:rFonts w:ascii="Calibri" w:eastAsia="Times New Roman" w:hAnsi="Calibri" w:cs="Calibri"/>
          <w:color w:val="000000"/>
          <w:sz w:val="26"/>
          <w:szCs w:val="26"/>
          <w:lang w:eastAsia="it-IT"/>
        </w:rPr>
        <w:t xml:space="preserve"> in preparazione al Forum Nazionale di Bologna ha visto la partecipazione di numerose realtà del privato sociale, enti pubblici, liberi professionisti, sindacati, studenti attivi sul tema del diritto alla casa. I gruppi di lavoro hanno esplorato ambiti diversi del problema, provando a ragionare sia in termini critici, con l’individuazione dei principali fattori di crisi, sia in termini propositivi, mettendo in comune analisi, idee e buone pratiche.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Il quadro generale è quello di una </w:t>
      </w:r>
      <w:r w:rsidRPr="009815F1">
        <w:rPr>
          <w:rFonts w:ascii="Calibri" w:eastAsia="Times New Roman" w:hAnsi="Calibri" w:cs="Calibri"/>
          <w:b/>
          <w:bCs/>
          <w:color w:val="000000"/>
          <w:sz w:val="26"/>
          <w:szCs w:val="26"/>
          <w:lang w:eastAsia="it-IT"/>
        </w:rPr>
        <w:t xml:space="preserve">cronica insufficienza di spazi abitativi dignitosi e accessibili </w:t>
      </w:r>
      <w:r w:rsidRPr="009815F1">
        <w:rPr>
          <w:rFonts w:ascii="Calibri" w:eastAsia="Times New Roman" w:hAnsi="Calibri" w:cs="Calibri"/>
          <w:color w:val="000000"/>
          <w:sz w:val="26"/>
          <w:szCs w:val="26"/>
          <w:lang w:eastAsia="it-IT"/>
        </w:rPr>
        <w:t xml:space="preserve">anche alle persone senza o con un reddito basso e discontinuo. </w:t>
      </w:r>
      <w:r w:rsidRPr="009815F1">
        <w:rPr>
          <w:rFonts w:ascii="Calibri" w:eastAsia="Times New Roman" w:hAnsi="Calibri" w:cs="Calibri"/>
          <w:b/>
          <w:bCs/>
          <w:color w:val="000000"/>
          <w:sz w:val="26"/>
          <w:szCs w:val="26"/>
          <w:lang w:eastAsia="it-IT"/>
        </w:rPr>
        <w:t>Difficoltà ad attivare gli strumenti per l’accesso</w:t>
      </w:r>
      <w:r w:rsidRPr="009815F1">
        <w:rPr>
          <w:rFonts w:ascii="Calibri" w:eastAsia="Times New Roman" w:hAnsi="Calibri" w:cs="Calibri"/>
          <w:color w:val="000000"/>
          <w:sz w:val="26"/>
          <w:szCs w:val="26"/>
          <w:lang w:eastAsia="it-IT"/>
        </w:rPr>
        <w:t xml:space="preserve"> agevolato agli alloggi, anche quando disponibili, per una mancanza di informazione, accompagnamento e coordinamento fra gli enti preposti. Una situazione di </w:t>
      </w:r>
      <w:r w:rsidRPr="009815F1">
        <w:rPr>
          <w:rFonts w:ascii="Calibri" w:eastAsia="Times New Roman" w:hAnsi="Calibri" w:cs="Calibri"/>
          <w:b/>
          <w:bCs/>
          <w:color w:val="000000"/>
          <w:sz w:val="26"/>
          <w:szCs w:val="26"/>
          <w:lang w:eastAsia="it-IT"/>
        </w:rPr>
        <w:t>abbandono e isolamento dei quartieri periferici</w:t>
      </w:r>
      <w:r w:rsidRPr="009815F1">
        <w:rPr>
          <w:rFonts w:ascii="Calibri" w:eastAsia="Times New Roman" w:hAnsi="Calibri" w:cs="Calibri"/>
          <w:color w:val="000000"/>
          <w:sz w:val="26"/>
          <w:szCs w:val="26"/>
          <w:lang w:eastAsia="it-IT"/>
        </w:rPr>
        <w:t xml:space="preserve">. La </w:t>
      </w:r>
      <w:r w:rsidRPr="009815F1">
        <w:rPr>
          <w:rFonts w:ascii="Calibri" w:eastAsia="Times New Roman" w:hAnsi="Calibri" w:cs="Calibri"/>
          <w:b/>
          <w:bCs/>
          <w:color w:val="000000"/>
          <w:sz w:val="26"/>
          <w:szCs w:val="26"/>
          <w:lang w:eastAsia="it-IT"/>
        </w:rPr>
        <w:t>stretta correlazione fra il tema del lavoro e quello dell’abitare</w:t>
      </w:r>
      <w:r w:rsidRPr="009815F1">
        <w:rPr>
          <w:rFonts w:ascii="Calibri" w:eastAsia="Times New Roman" w:hAnsi="Calibri" w:cs="Calibri"/>
          <w:color w:val="000000"/>
          <w:sz w:val="26"/>
          <w:szCs w:val="26"/>
          <w:lang w:eastAsia="it-IT"/>
        </w:rPr>
        <w:t xml:space="preserve">, dove l’assenza di lavoro e dunque di reddito impedisce l’accesso alla casa, e al contempo l’assenza di una casa rende molto più difficile trovare una collocazione professionale. Diffusa </w:t>
      </w:r>
      <w:r w:rsidRPr="009815F1">
        <w:rPr>
          <w:rFonts w:ascii="Calibri" w:eastAsia="Times New Roman" w:hAnsi="Calibri" w:cs="Calibri"/>
          <w:b/>
          <w:bCs/>
          <w:color w:val="000000"/>
          <w:sz w:val="26"/>
          <w:szCs w:val="26"/>
          <w:lang w:eastAsia="it-IT"/>
        </w:rPr>
        <w:t>diffidenza, da parte dei proprietari</w:t>
      </w:r>
      <w:r w:rsidRPr="009815F1">
        <w:rPr>
          <w:rFonts w:ascii="Calibri" w:eastAsia="Times New Roman" w:hAnsi="Calibri" w:cs="Calibri"/>
          <w:color w:val="000000"/>
          <w:sz w:val="26"/>
          <w:szCs w:val="26"/>
          <w:lang w:eastAsia="it-IT"/>
        </w:rPr>
        <w:t xml:space="preserve">, ad affittare in assenza di precise garanzie economiche e </w:t>
      </w:r>
      <w:proofErr w:type="spellStart"/>
      <w:r w:rsidRPr="009815F1">
        <w:rPr>
          <w:rFonts w:ascii="Calibri" w:eastAsia="Times New Roman" w:hAnsi="Calibri" w:cs="Calibri"/>
          <w:color w:val="000000"/>
          <w:sz w:val="26"/>
          <w:szCs w:val="26"/>
          <w:lang w:eastAsia="it-IT"/>
        </w:rPr>
        <w:t>reputazionali</w:t>
      </w:r>
      <w:proofErr w:type="spellEnd"/>
      <w:r w:rsidRPr="009815F1">
        <w:rPr>
          <w:rFonts w:ascii="Calibri" w:eastAsia="Times New Roman" w:hAnsi="Calibri" w:cs="Calibri"/>
          <w:color w:val="000000"/>
          <w:sz w:val="26"/>
          <w:szCs w:val="26"/>
          <w:lang w:eastAsia="it-IT"/>
        </w:rPr>
        <w:t xml:space="preserve">. </w:t>
      </w:r>
      <w:r w:rsidRPr="009815F1">
        <w:rPr>
          <w:rFonts w:ascii="Calibri" w:eastAsia="Times New Roman" w:hAnsi="Calibri" w:cs="Calibri"/>
          <w:b/>
          <w:bCs/>
          <w:color w:val="000000"/>
          <w:sz w:val="26"/>
          <w:szCs w:val="26"/>
          <w:lang w:eastAsia="it-IT"/>
        </w:rPr>
        <w:t>Fatica</w:t>
      </w:r>
      <w:r w:rsidRPr="009815F1">
        <w:rPr>
          <w:rFonts w:ascii="Calibri" w:eastAsia="Times New Roman" w:hAnsi="Calibri" w:cs="Calibri"/>
          <w:color w:val="000000"/>
          <w:sz w:val="26"/>
          <w:szCs w:val="26"/>
          <w:lang w:eastAsia="it-IT"/>
        </w:rPr>
        <w:t xml:space="preserve">, da parte degli enti del terzo settore, </w:t>
      </w:r>
      <w:r w:rsidRPr="009815F1">
        <w:rPr>
          <w:rFonts w:ascii="Calibri" w:eastAsia="Times New Roman" w:hAnsi="Calibri" w:cs="Calibri"/>
          <w:b/>
          <w:bCs/>
          <w:color w:val="000000"/>
          <w:sz w:val="26"/>
          <w:szCs w:val="26"/>
          <w:lang w:eastAsia="it-IT"/>
        </w:rPr>
        <w:t>nel fare rete e mettere a sistema le buone pratiche</w:t>
      </w:r>
      <w:r w:rsidRPr="009815F1">
        <w:rPr>
          <w:rFonts w:ascii="Calibri" w:eastAsia="Times New Roman" w:hAnsi="Calibri" w:cs="Calibri"/>
          <w:color w:val="000000"/>
          <w:sz w:val="26"/>
          <w:szCs w:val="26"/>
          <w:lang w:eastAsia="it-IT"/>
        </w:rPr>
        <w:t xml:space="preserve"> sperimentate con successo su piccola scala. </w:t>
      </w:r>
      <w:r w:rsidRPr="009815F1">
        <w:rPr>
          <w:rFonts w:ascii="Calibri" w:eastAsia="Times New Roman" w:hAnsi="Calibri" w:cs="Calibri"/>
          <w:b/>
          <w:bCs/>
          <w:color w:val="000000"/>
          <w:sz w:val="26"/>
          <w:szCs w:val="26"/>
          <w:lang w:eastAsia="it-IT"/>
        </w:rPr>
        <w:t>Resistenze culturali</w:t>
      </w:r>
      <w:r w:rsidRPr="009815F1">
        <w:rPr>
          <w:rFonts w:ascii="Calibri" w:eastAsia="Times New Roman" w:hAnsi="Calibri" w:cs="Calibri"/>
          <w:color w:val="000000"/>
          <w:sz w:val="26"/>
          <w:szCs w:val="26"/>
          <w:lang w:eastAsia="it-IT"/>
        </w:rPr>
        <w:t xml:space="preserve"> che portano sia l’ente pubblico sia la società a minimizzare il problema o affrontarlo in termini emergenziali, anziché cambiare radicalmente prospettiva per adottare soluzioni innovative, fondate sulla prevenzione degli sfratti, la coabitazione, il recupero di strutture dismesse, la mutualità di quartiere.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Molte </w:t>
      </w:r>
      <w:r w:rsidRPr="009815F1">
        <w:rPr>
          <w:rFonts w:ascii="Calibri" w:eastAsia="Times New Roman" w:hAnsi="Calibri" w:cs="Calibri"/>
          <w:b/>
          <w:bCs/>
          <w:color w:val="000000"/>
          <w:sz w:val="26"/>
          <w:szCs w:val="26"/>
          <w:lang w:eastAsia="it-IT"/>
        </w:rPr>
        <w:t>considerazioni</w:t>
      </w:r>
      <w:r w:rsidRPr="009815F1">
        <w:rPr>
          <w:rFonts w:ascii="Calibri" w:eastAsia="Times New Roman" w:hAnsi="Calibri" w:cs="Calibri"/>
          <w:color w:val="000000"/>
          <w:sz w:val="26"/>
          <w:szCs w:val="26"/>
          <w:lang w:eastAsia="it-IT"/>
        </w:rPr>
        <w:t xml:space="preserve"> sono </w:t>
      </w:r>
      <w:r w:rsidRPr="009815F1">
        <w:rPr>
          <w:rFonts w:ascii="Calibri" w:eastAsia="Times New Roman" w:hAnsi="Calibri" w:cs="Calibri"/>
          <w:b/>
          <w:bCs/>
          <w:color w:val="000000"/>
          <w:sz w:val="26"/>
          <w:szCs w:val="26"/>
          <w:lang w:eastAsia="it-IT"/>
        </w:rPr>
        <w:t>trasversali a tutti i gruppi di lavoro</w:t>
      </w:r>
      <w:r w:rsidRPr="009815F1">
        <w:rPr>
          <w:rFonts w:ascii="Calibri" w:eastAsia="Times New Roman" w:hAnsi="Calibri" w:cs="Calibri"/>
          <w:color w:val="000000"/>
          <w:sz w:val="26"/>
          <w:szCs w:val="26"/>
          <w:lang w:eastAsia="it-IT"/>
        </w:rPr>
        <w:t>, e riguardano:</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
        </w:numPr>
        <w:spacing w:after="0" w:line="240" w:lineRule="auto"/>
        <w:textAlignment w:val="baseline"/>
        <w:rPr>
          <w:rFonts w:ascii="Calibri" w:eastAsia="Times New Roman" w:hAnsi="Calibri" w:cs="Calibri"/>
          <w:color w:val="000000"/>
          <w:sz w:val="26"/>
          <w:szCs w:val="26"/>
          <w:lang w:eastAsia="it-IT"/>
        </w:rPr>
      </w:pPr>
      <w:r w:rsidRPr="009815F1">
        <w:rPr>
          <w:rFonts w:ascii="Calibri" w:eastAsia="Times New Roman" w:hAnsi="Calibri" w:cs="Calibri"/>
          <w:b/>
          <w:bCs/>
          <w:color w:val="000000"/>
          <w:sz w:val="26"/>
          <w:szCs w:val="26"/>
          <w:lang w:eastAsia="it-IT"/>
        </w:rPr>
        <w:t>Le categorie di persone che faticano ad accedere al diritto alla casa:</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2"/>
        </w:numPr>
        <w:spacing w:after="0" w:line="240" w:lineRule="auto"/>
        <w:ind w:left="1080"/>
        <w:jc w:val="both"/>
        <w:textAlignment w:val="baseline"/>
        <w:rPr>
          <w:rFonts w:ascii="Calibri" w:eastAsia="Times New Roman" w:hAnsi="Calibri" w:cs="Calibri"/>
          <w:color w:val="000000"/>
          <w:sz w:val="26"/>
          <w:szCs w:val="26"/>
          <w:lang w:eastAsia="it-IT"/>
        </w:rPr>
      </w:pPr>
      <w:r w:rsidRPr="009815F1">
        <w:rPr>
          <w:rFonts w:ascii="Calibri" w:eastAsia="Times New Roman" w:hAnsi="Calibri" w:cs="Calibri"/>
          <w:color w:val="000000"/>
          <w:sz w:val="26"/>
          <w:szCs w:val="26"/>
          <w:lang w:eastAsia="it-IT"/>
        </w:rPr>
        <w:t>PERSONE e FAMIGLIE MIGRANTI</w:t>
      </w:r>
    </w:p>
    <w:p w:rsidR="009815F1" w:rsidRPr="009815F1" w:rsidRDefault="009815F1" w:rsidP="009815F1">
      <w:pPr>
        <w:numPr>
          <w:ilvl w:val="0"/>
          <w:numId w:val="2"/>
        </w:numPr>
        <w:spacing w:after="0" w:line="240" w:lineRule="auto"/>
        <w:ind w:left="1080"/>
        <w:jc w:val="both"/>
        <w:textAlignment w:val="baseline"/>
        <w:rPr>
          <w:rFonts w:ascii="Calibri" w:eastAsia="Times New Roman" w:hAnsi="Calibri" w:cs="Calibri"/>
          <w:color w:val="000000"/>
          <w:sz w:val="26"/>
          <w:szCs w:val="26"/>
          <w:lang w:eastAsia="it-IT"/>
        </w:rPr>
      </w:pPr>
      <w:r w:rsidRPr="009815F1">
        <w:rPr>
          <w:rFonts w:ascii="Calibri" w:eastAsia="Times New Roman" w:hAnsi="Calibri" w:cs="Calibri"/>
          <w:color w:val="000000"/>
          <w:sz w:val="26"/>
          <w:szCs w:val="26"/>
          <w:lang w:eastAsia="it-IT"/>
        </w:rPr>
        <w:t>GIOVANI studenti o lavoratori precari</w:t>
      </w:r>
    </w:p>
    <w:p w:rsidR="009815F1" w:rsidRPr="009815F1" w:rsidRDefault="009815F1" w:rsidP="009815F1">
      <w:pPr>
        <w:numPr>
          <w:ilvl w:val="0"/>
          <w:numId w:val="2"/>
        </w:numPr>
        <w:spacing w:after="0" w:line="240" w:lineRule="auto"/>
        <w:ind w:left="1080"/>
        <w:jc w:val="both"/>
        <w:textAlignment w:val="baseline"/>
        <w:rPr>
          <w:rFonts w:ascii="Calibri" w:eastAsia="Times New Roman" w:hAnsi="Calibri" w:cs="Calibri"/>
          <w:color w:val="000000"/>
          <w:sz w:val="26"/>
          <w:szCs w:val="26"/>
          <w:lang w:eastAsia="it-IT"/>
        </w:rPr>
      </w:pPr>
      <w:r w:rsidRPr="009815F1">
        <w:rPr>
          <w:rFonts w:ascii="Calibri" w:eastAsia="Times New Roman" w:hAnsi="Calibri" w:cs="Calibri"/>
          <w:color w:val="000000"/>
          <w:sz w:val="26"/>
          <w:szCs w:val="26"/>
          <w:lang w:eastAsia="it-IT"/>
        </w:rPr>
        <w:t>PERSONE FRAGILI (per problemi di salute mentale, dipendenza, povertà e marginalità sociale)</w:t>
      </w:r>
    </w:p>
    <w:p w:rsidR="009815F1" w:rsidRPr="009815F1" w:rsidRDefault="009815F1" w:rsidP="009815F1">
      <w:pPr>
        <w:numPr>
          <w:ilvl w:val="0"/>
          <w:numId w:val="2"/>
        </w:numPr>
        <w:spacing w:after="0" w:line="240" w:lineRule="auto"/>
        <w:ind w:left="1080"/>
        <w:jc w:val="both"/>
        <w:textAlignment w:val="baseline"/>
        <w:rPr>
          <w:rFonts w:ascii="Calibri" w:eastAsia="Times New Roman" w:hAnsi="Calibri" w:cs="Calibri"/>
          <w:color w:val="000000"/>
          <w:sz w:val="26"/>
          <w:szCs w:val="26"/>
          <w:lang w:eastAsia="it-IT"/>
        </w:rPr>
      </w:pPr>
      <w:r w:rsidRPr="009815F1">
        <w:rPr>
          <w:rFonts w:ascii="Calibri" w:eastAsia="Times New Roman" w:hAnsi="Calibri" w:cs="Calibri"/>
          <w:color w:val="000000"/>
          <w:sz w:val="26"/>
          <w:szCs w:val="26"/>
          <w:lang w:eastAsia="it-IT"/>
        </w:rPr>
        <w:t>ANZIANI senza alloggio di proprietà</w:t>
      </w:r>
    </w:p>
    <w:p w:rsidR="009815F1" w:rsidRPr="009815F1" w:rsidRDefault="009815F1" w:rsidP="009815F1">
      <w:pPr>
        <w:numPr>
          <w:ilvl w:val="0"/>
          <w:numId w:val="2"/>
        </w:numPr>
        <w:spacing w:after="0" w:line="240" w:lineRule="auto"/>
        <w:ind w:left="1080"/>
        <w:jc w:val="both"/>
        <w:textAlignment w:val="baseline"/>
        <w:rPr>
          <w:rFonts w:ascii="Calibri" w:eastAsia="Times New Roman" w:hAnsi="Calibri" w:cs="Calibri"/>
          <w:color w:val="000000"/>
          <w:sz w:val="26"/>
          <w:szCs w:val="26"/>
          <w:lang w:eastAsia="it-IT"/>
        </w:rPr>
      </w:pPr>
      <w:r w:rsidRPr="009815F1">
        <w:rPr>
          <w:rFonts w:ascii="Calibri" w:eastAsia="Times New Roman" w:hAnsi="Calibri" w:cs="Calibri"/>
          <w:color w:val="000000"/>
          <w:sz w:val="26"/>
          <w:szCs w:val="26"/>
          <w:lang w:eastAsia="it-IT"/>
        </w:rPr>
        <w:t>FAMIGLIE MONOGENITORIALI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Se le categorie più fragili sono ostacolate, nella ricerca di una casa, da redditi insufficienti e precari, emerge come le </w:t>
      </w:r>
      <w:r w:rsidRPr="009815F1">
        <w:rPr>
          <w:rFonts w:ascii="Calibri" w:eastAsia="Times New Roman" w:hAnsi="Calibri" w:cs="Calibri"/>
          <w:b/>
          <w:bCs/>
          <w:color w:val="000000"/>
          <w:sz w:val="26"/>
          <w:szCs w:val="26"/>
          <w:lang w:eastAsia="it-IT"/>
        </w:rPr>
        <w:t>persone di origine straniera</w:t>
      </w:r>
      <w:r w:rsidRPr="009815F1">
        <w:rPr>
          <w:rFonts w:ascii="Calibri" w:eastAsia="Times New Roman" w:hAnsi="Calibri" w:cs="Calibri"/>
          <w:color w:val="000000"/>
          <w:sz w:val="26"/>
          <w:szCs w:val="26"/>
          <w:lang w:eastAsia="it-IT"/>
        </w:rPr>
        <w:t xml:space="preserve"> subiscano discriminazioni nell’accesso all’affitto anche in presenza di un lavoro stabile e di un reddito coerente con le spese richieste.</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Raggiungere una situazione di autonomia abitativa è molto difficile anche per i </w:t>
      </w:r>
      <w:r w:rsidRPr="009815F1">
        <w:rPr>
          <w:rFonts w:ascii="Calibri" w:eastAsia="Times New Roman" w:hAnsi="Calibri" w:cs="Calibri"/>
          <w:b/>
          <w:bCs/>
          <w:color w:val="000000"/>
          <w:sz w:val="26"/>
          <w:szCs w:val="26"/>
          <w:lang w:eastAsia="it-IT"/>
        </w:rPr>
        <w:t>giovani studenti o lavoratori, specie se privi di una rete familiare di supporto e garanzia</w:t>
      </w:r>
      <w:r w:rsidRPr="009815F1">
        <w:rPr>
          <w:rFonts w:ascii="Calibri" w:eastAsia="Times New Roman" w:hAnsi="Calibri" w:cs="Calibri"/>
          <w:color w:val="000000"/>
          <w:sz w:val="26"/>
          <w:szCs w:val="26"/>
          <w:lang w:eastAsia="it-IT"/>
        </w:rPr>
        <w:t xml:space="preserve">. I minori stranieri non accompagnati, una volta raggiunta la maggiore età e usciti dalle strutture, </w:t>
      </w:r>
      <w:r w:rsidRPr="009815F1">
        <w:rPr>
          <w:rFonts w:ascii="Calibri" w:eastAsia="Times New Roman" w:hAnsi="Calibri" w:cs="Calibri"/>
          <w:color w:val="000000"/>
          <w:sz w:val="26"/>
          <w:szCs w:val="26"/>
          <w:lang w:eastAsia="it-IT"/>
        </w:rPr>
        <w:lastRenderedPageBreak/>
        <w:t>così come i ragazzi e le ragazze che arrivano da percorsi di comunità/affido, sono fra i più discriminati nell’accesso all’affitto.</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Per quanto riguarda le </w:t>
      </w:r>
      <w:r w:rsidRPr="009815F1">
        <w:rPr>
          <w:rFonts w:ascii="Calibri" w:eastAsia="Times New Roman" w:hAnsi="Calibri" w:cs="Calibri"/>
          <w:b/>
          <w:bCs/>
          <w:color w:val="000000"/>
          <w:sz w:val="26"/>
          <w:szCs w:val="26"/>
          <w:lang w:eastAsia="it-IT"/>
        </w:rPr>
        <w:t>persone anziane</w:t>
      </w:r>
      <w:r w:rsidRPr="009815F1">
        <w:rPr>
          <w:rFonts w:ascii="Calibri" w:eastAsia="Times New Roman" w:hAnsi="Calibri" w:cs="Calibri"/>
          <w:color w:val="000000"/>
          <w:sz w:val="26"/>
          <w:szCs w:val="26"/>
          <w:lang w:eastAsia="it-IT"/>
        </w:rPr>
        <w:t>, accade che si trovino di fronte alla scelta obbligata di alloggiare presso una RSA pur non avendo una reale necessità di assistenza, a causa dello scadere di un contratto di affitto o per lasciare il proprio alloggio ai figli. Questo comporta perdita di autonomia per loro, e inutile congestionamento dei servizi per la terza età. </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Fra i soggetti più penalizzati ci sono anche i </w:t>
      </w:r>
      <w:r w:rsidRPr="009815F1">
        <w:rPr>
          <w:rFonts w:ascii="Calibri" w:eastAsia="Times New Roman" w:hAnsi="Calibri" w:cs="Calibri"/>
          <w:b/>
          <w:bCs/>
          <w:color w:val="000000"/>
          <w:sz w:val="26"/>
          <w:szCs w:val="26"/>
          <w:lang w:eastAsia="it-IT"/>
        </w:rPr>
        <w:t>minori</w:t>
      </w:r>
      <w:r w:rsidRPr="009815F1">
        <w:rPr>
          <w:rFonts w:ascii="Calibri" w:eastAsia="Times New Roman" w:hAnsi="Calibri" w:cs="Calibri"/>
          <w:color w:val="000000"/>
          <w:sz w:val="26"/>
          <w:szCs w:val="26"/>
          <w:lang w:eastAsia="it-IT"/>
        </w:rPr>
        <w:t>, definiti “invisibili fra gli invisibili”, costretti a subire condizioni abitative inadeguate alla loro crescita e continui traslochi, con il peso emotivo che questo comporta.</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3"/>
        </w:numPr>
        <w:spacing w:after="0" w:line="240" w:lineRule="auto"/>
        <w:jc w:val="both"/>
        <w:textAlignment w:val="baseline"/>
        <w:rPr>
          <w:rFonts w:ascii="Calibri" w:eastAsia="Times New Roman" w:hAnsi="Calibri" w:cs="Calibri"/>
          <w:b/>
          <w:bCs/>
          <w:color w:val="000000"/>
          <w:sz w:val="26"/>
          <w:szCs w:val="26"/>
          <w:lang w:eastAsia="it-IT"/>
        </w:rPr>
      </w:pPr>
      <w:r w:rsidRPr="009815F1">
        <w:rPr>
          <w:rFonts w:ascii="Calibri" w:eastAsia="Times New Roman" w:hAnsi="Calibri" w:cs="Calibri"/>
          <w:b/>
          <w:bCs/>
          <w:color w:val="000000"/>
          <w:sz w:val="26"/>
          <w:szCs w:val="26"/>
          <w:lang w:eastAsia="it-IT"/>
        </w:rPr>
        <w:t>Le ragioni che rendono il diritto alla casa inesigibile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4"/>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 xml:space="preserve">SCARSITÀ </w:t>
      </w:r>
      <w:proofErr w:type="spellStart"/>
      <w:r w:rsidRPr="009815F1">
        <w:rPr>
          <w:rFonts w:ascii="Calibri" w:eastAsia="Times New Roman" w:hAnsi="Calibri" w:cs="Calibri"/>
          <w:color w:val="000000"/>
          <w:sz w:val="26"/>
          <w:szCs w:val="26"/>
          <w:u w:val="single"/>
          <w:lang w:eastAsia="it-IT"/>
        </w:rPr>
        <w:t>DI</w:t>
      </w:r>
      <w:proofErr w:type="spellEnd"/>
      <w:r w:rsidRPr="009815F1">
        <w:rPr>
          <w:rFonts w:ascii="Calibri" w:eastAsia="Times New Roman" w:hAnsi="Calibri" w:cs="Calibri"/>
          <w:color w:val="000000"/>
          <w:sz w:val="26"/>
          <w:szCs w:val="26"/>
          <w:u w:val="single"/>
          <w:lang w:eastAsia="it-IT"/>
        </w:rPr>
        <w:t xml:space="preserve"> ALLOGGI DISPONIBILI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In una città come Torino, ma anche nei centri più piccoli, sono sempre più numerosi gli appartamenti destinati ad affitti brevi o turistici, più remunerativi e meno rischiosi per i proprietari.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Il patrimonio di edilizia sociale non copre il bisogno di case popolari, mentre i tempi per l’assegnazione rimangono lunghissimi, anche nei casi di emergenza abitativa e attivazione del PIS (Pronto Intervento Sociale).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5"/>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INADEGUATEZZA DEGLI ALLOGGI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È difficile trovare alloggi di piccola metratura. Molti degli appartamenti proposti in affitto non sono dignitosi e mancano gli incentivi per la messa a norma. </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Spesso gli alloggi destinati alle fasce deboli si trovano in una situazione di isolamento, sia rispetto al resto della comunità, sia rispetto ai servizi pubblici di base.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6"/>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RAZZISMO IMMOBILIARE</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È il fenomeno più in crescita ed eclatante, con i proprietari che spesso rifiutano gli di affittare alloggi a inquilini stranieri o di origine straniera, anche laddove in presenza di famiglie con figli e/o di lavoratrici e lavoratori in grado di coprire le spese. Stessa situazione che si presenta anche laddove c’è la mediazione iniziale da parte di un operatore pubblico o privato, quando la nazionalità dell’inquilino è rivelata, la disponibilità all’affitto viene meno.</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7"/>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DIFFIDENZA DA PARTE DEI PROPRIETARI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Molti proprietari sono scoraggiati da esperienze negative. Hanno paura di ritrovarsi con l’alloggio occupato in maniera abusiva e di dover sostenere spese ingenti per liberarlo, senza recuperare gli affitti non versati.</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lastRenderedPageBreak/>
        <w:br/>
      </w:r>
    </w:p>
    <w:p w:rsidR="009815F1" w:rsidRPr="009815F1" w:rsidRDefault="009815F1" w:rsidP="009815F1">
      <w:pPr>
        <w:numPr>
          <w:ilvl w:val="0"/>
          <w:numId w:val="8"/>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 xml:space="preserve">MANCANZA </w:t>
      </w:r>
      <w:proofErr w:type="spellStart"/>
      <w:r w:rsidRPr="009815F1">
        <w:rPr>
          <w:rFonts w:ascii="Calibri" w:eastAsia="Times New Roman" w:hAnsi="Calibri" w:cs="Calibri"/>
          <w:color w:val="000000"/>
          <w:sz w:val="26"/>
          <w:szCs w:val="26"/>
          <w:u w:val="single"/>
          <w:lang w:eastAsia="it-IT"/>
        </w:rPr>
        <w:t>DI</w:t>
      </w:r>
      <w:proofErr w:type="spellEnd"/>
      <w:r w:rsidRPr="009815F1">
        <w:rPr>
          <w:rFonts w:ascii="Calibri" w:eastAsia="Times New Roman" w:hAnsi="Calibri" w:cs="Calibri"/>
          <w:color w:val="000000"/>
          <w:sz w:val="26"/>
          <w:szCs w:val="26"/>
          <w:u w:val="single"/>
          <w:lang w:eastAsia="it-IT"/>
        </w:rPr>
        <w:t xml:space="preserve"> GARANZIE PER I PROPRIETARI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Mancano gli strumenti a garanzia dei diritti dei proprietari e, anche quando presenti, sono poco conosciuti e difficili da attivare.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9"/>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OSTACOLI BUROCRATICI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Le tempistiche per l’accesso all’edilizia popolare sono lunghe e le modalità farraginose, richiedendo documentazioni che non sempre gli aspiranti inquilini sono in grado di produrre in autonomia.</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0"/>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MANCATA PREVENZIONE DEGLI SFRATTI</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Il blocco degli sfratti è una misura che ricade sulle spalle dei privati proprietari di immobili. Mancano percorsi di accompagnamento degli inquilini per prevenire le situazioni di morosità e gestire quelle di morosità incolpevole tutelando sia chi abita che chi affitta.</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1"/>
        </w:numPr>
        <w:spacing w:after="0" w:line="240" w:lineRule="auto"/>
        <w:ind w:left="1068"/>
        <w:jc w:val="both"/>
        <w:textAlignment w:val="baseline"/>
        <w:rPr>
          <w:rFonts w:ascii="Calibri" w:eastAsia="Times New Roman" w:hAnsi="Calibri" w:cs="Calibri"/>
          <w:color w:val="000000"/>
          <w:sz w:val="26"/>
          <w:szCs w:val="26"/>
          <w:u w:val="single"/>
          <w:lang w:eastAsia="it-IT"/>
        </w:rPr>
      </w:pPr>
      <w:r w:rsidRPr="009815F1">
        <w:rPr>
          <w:rFonts w:ascii="Calibri" w:eastAsia="Times New Roman" w:hAnsi="Calibri" w:cs="Calibri"/>
          <w:color w:val="000000"/>
          <w:sz w:val="26"/>
          <w:szCs w:val="26"/>
          <w:u w:val="single"/>
          <w:lang w:eastAsia="it-IT"/>
        </w:rPr>
        <w:t xml:space="preserve">DIFFICOLTÀ A SANARE LE SITUAZIONI </w:t>
      </w:r>
      <w:proofErr w:type="spellStart"/>
      <w:r w:rsidRPr="009815F1">
        <w:rPr>
          <w:rFonts w:ascii="Calibri" w:eastAsia="Times New Roman" w:hAnsi="Calibri" w:cs="Calibri"/>
          <w:color w:val="000000"/>
          <w:sz w:val="26"/>
          <w:szCs w:val="26"/>
          <w:u w:val="single"/>
          <w:lang w:eastAsia="it-IT"/>
        </w:rPr>
        <w:t>DI</w:t>
      </w:r>
      <w:proofErr w:type="spellEnd"/>
      <w:r w:rsidRPr="009815F1">
        <w:rPr>
          <w:rFonts w:ascii="Calibri" w:eastAsia="Times New Roman" w:hAnsi="Calibri" w:cs="Calibri"/>
          <w:color w:val="000000"/>
          <w:sz w:val="26"/>
          <w:szCs w:val="26"/>
          <w:u w:val="single"/>
          <w:lang w:eastAsia="it-IT"/>
        </w:rPr>
        <w:t xml:space="preserve"> OCCUPAZIONE COSTRUTTIVA </w:t>
      </w: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C’è scarsa capacità da parte dell’ente pubblico nel riconoscere il valore costruttivo e sociale delle occupazioni di spazi abbandonati e riconvertiti a uso abitativo di emergenza. </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p>
    <w:p w:rsidR="009815F1" w:rsidRPr="009815F1" w:rsidRDefault="009815F1" w:rsidP="009815F1">
      <w:pPr>
        <w:spacing w:after="0" w:line="240" w:lineRule="auto"/>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Tutti i gruppi di lavoro hanno anche provato a elaborare </w:t>
      </w:r>
      <w:r w:rsidRPr="009815F1">
        <w:rPr>
          <w:rFonts w:ascii="Calibri" w:eastAsia="Times New Roman" w:hAnsi="Calibri" w:cs="Calibri"/>
          <w:b/>
          <w:bCs/>
          <w:color w:val="000000"/>
          <w:sz w:val="26"/>
          <w:szCs w:val="26"/>
          <w:lang w:eastAsia="it-IT"/>
        </w:rPr>
        <w:t>proposte concrete e praticabili</w:t>
      </w:r>
      <w:r w:rsidRPr="009815F1">
        <w:rPr>
          <w:rFonts w:ascii="Calibri" w:eastAsia="Times New Roman" w:hAnsi="Calibri" w:cs="Calibri"/>
          <w:color w:val="000000"/>
          <w:sz w:val="26"/>
          <w:szCs w:val="26"/>
          <w:lang w:eastAsia="it-IT"/>
        </w:rPr>
        <w:t xml:space="preserve"> per affrontare i singoli aspetti del problema. Ecco i principali spunti emersi:</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2"/>
        </w:numPr>
        <w:spacing w:after="0" w:line="240" w:lineRule="auto"/>
        <w:jc w:val="both"/>
        <w:textAlignment w:val="baseline"/>
        <w:rPr>
          <w:rFonts w:ascii="Calibri" w:eastAsia="Times New Roman" w:hAnsi="Calibri" w:cs="Calibri"/>
          <w:b/>
          <w:bCs/>
          <w:color w:val="000000"/>
          <w:sz w:val="26"/>
          <w:szCs w:val="26"/>
          <w:lang w:eastAsia="it-IT"/>
        </w:rPr>
      </w:pPr>
      <w:r w:rsidRPr="009815F1">
        <w:rPr>
          <w:rFonts w:ascii="Calibri" w:eastAsia="Times New Roman" w:hAnsi="Calibri" w:cs="Calibri"/>
          <w:b/>
          <w:bCs/>
          <w:color w:val="000000"/>
          <w:sz w:val="26"/>
          <w:szCs w:val="26"/>
          <w:lang w:eastAsia="it-IT"/>
        </w:rPr>
        <w:t>Puntare su azioni sinergiche e ad ampio raggio. </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Il tema dell’abitare non va affrontato in valore assoluto, in quanto questione a se stante, ma in relazione ad altri che sono a questo strettamente connessi. Servono politiche attive per il lavoro e più generalmente sul reddito; politiche per l’integrazione delle fasce deboli e marginali; politiche culturali e di prevenzione contro il razzismo; superamento delle logiche emergenziali in favore di una logica di prevenzione e gestione dei bisogni sul lungo periodo.</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3"/>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Integrare il diritto all’abitare con investimenti sulla qualità della vita.</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Soprattutto nelle aree più periferiche, non basta “dare un tetto” alle persone, ma servono interventi sugli spazi pubblici, intesi come spazi di comunità di cui la cittadinanza, insieme all’amministrazione del territorio, si fa carico (riqualificazione urbana che non sia </w:t>
      </w:r>
      <w:proofErr w:type="spellStart"/>
      <w:r w:rsidRPr="009815F1">
        <w:rPr>
          <w:rFonts w:ascii="Calibri" w:eastAsia="Times New Roman" w:hAnsi="Calibri" w:cs="Calibri"/>
          <w:color w:val="000000"/>
          <w:sz w:val="26"/>
          <w:szCs w:val="26"/>
          <w:lang w:eastAsia="it-IT"/>
        </w:rPr>
        <w:t>gentrificazione</w:t>
      </w:r>
      <w:proofErr w:type="spellEnd"/>
      <w:r w:rsidRPr="009815F1">
        <w:rPr>
          <w:rFonts w:ascii="Calibri" w:eastAsia="Times New Roman" w:hAnsi="Calibri" w:cs="Calibri"/>
          <w:color w:val="000000"/>
          <w:sz w:val="26"/>
          <w:szCs w:val="26"/>
          <w:lang w:eastAsia="it-IT"/>
        </w:rPr>
        <w:t xml:space="preserve"> o nel nome del puro commercio e modelli abitativi flessibili, che si adattino alla varietà di esigenze).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4"/>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Integrare gli interventi sul diritto all’abitare con le politiche sul lavoro.</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lastRenderedPageBreak/>
        <w:t>Partire dall’inserimento lavorativo delle persone in condizioni di svantaggio socio-economico (all’interno dei nuclei familiari, ma anche non), anche attraverso garanzie offerte dall’ente pubblico per esempio con il coinvolgimento sussidiario delle organizzazioni del privato sociale e del terzo settore, come misura per la creazione di reddito e dunque di autonomia.</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5"/>
        </w:numPr>
        <w:spacing w:after="0" w:line="240" w:lineRule="auto"/>
        <w:ind w:left="1080"/>
        <w:jc w:val="both"/>
        <w:textAlignment w:val="baseline"/>
        <w:rPr>
          <w:rFonts w:ascii="Calibri" w:eastAsia="Times New Roman" w:hAnsi="Calibri" w:cs="Calibri"/>
          <w:b/>
          <w:bCs/>
          <w:color w:val="000000"/>
          <w:sz w:val="26"/>
          <w:szCs w:val="26"/>
          <w:lang w:eastAsia="it-IT"/>
        </w:rPr>
      </w:pPr>
      <w:r w:rsidRPr="009815F1">
        <w:rPr>
          <w:rFonts w:ascii="Calibri" w:eastAsia="Times New Roman" w:hAnsi="Calibri" w:cs="Calibri"/>
          <w:b/>
          <w:bCs/>
          <w:color w:val="000000"/>
          <w:sz w:val="26"/>
          <w:szCs w:val="26"/>
          <w:lang w:eastAsia="it-IT"/>
        </w:rPr>
        <w:t>Rafforzare le reti relazionali e di sostegno.</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Abitare non è soltanto avere un tetto. Vanno rimesse al centro le persone con le loro specifiche esigenze, anche per uscire dai circoli viziosi della “perenne temporaneità” degli alloggi e della ghettizzazione delle fasce deboli. Oltre che sugli immobili, bisogna investire sulle reti familiari e sociali di cura che diventano naturale prevenzione delle fragilità abitative.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6"/>
        </w:numPr>
        <w:spacing w:after="0" w:line="240" w:lineRule="auto"/>
        <w:ind w:left="1080"/>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Fare rete fra enti del terzo settore.</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Le istanze legate al diritto alla casa devono essere portate al</w:t>
      </w:r>
      <w:r>
        <w:rPr>
          <w:rFonts w:ascii="Calibri" w:eastAsia="Times New Roman" w:hAnsi="Calibri" w:cs="Calibri"/>
          <w:color w:val="000000"/>
          <w:sz w:val="26"/>
          <w:szCs w:val="26"/>
          <w:lang w:eastAsia="it-IT"/>
        </w:rPr>
        <w:t xml:space="preserve"> decisore pubblico </w:t>
      </w:r>
      <w:r w:rsidRPr="009815F1">
        <w:rPr>
          <w:rFonts w:ascii="Calibri" w:eastAsia="Times New Roman" w:hAnsi="Calibri" w:cs="Calibri"/>
          <w:color w:val="000000"/>
          <w:sz w:val="26"/>
          <w:szCs w:val="26"/>
          <w:lang w:eastAsia="it-IT"/>
        </w:rPr>
        <w:t xml:space="preserve">con voce univoca e credibile. </w:t>
      </w:r>
      <w:r>
        <w:rPr>
          <w:rFonts w:ascii="Calibri" w:eastAsia="Times New Roman" w:hAnsi="Calibri" w:cs="Calibri"/>
          <w:color w:val="000000"/>
          <w:sz w:val="26"/>
          <w:szCs w:val="26"/>
          <w:lang w:eastAsia="it-IT"/>
        </w:rPr>
        <w:t xml:space="preserve">Serve un approccio multidisciplinare per </w:t>
      </w:r>
      <w:r w:rsidRPr="009815F1">
        <w:rPr>
          <w:rFonts w:ascii="Calibri" w:eastAsia="Times New Roman" w:hAnsi="Calibri" w:cs="Calibri"/>
          <w:color w:val="000000"/>
          <w:sz w:val="26"/>
          <w:szCs w:val="26"/>
          <w:lang w:eastAsia="it-IT"/>
        </w:rPr>
        <w:t>aprire un dialogo che coinvolga educatori, mediatori, istituzioni e privati, all’insegna della trasparenza e della concretezza. Bisogna investire sul coordinamento e trovare i canali migliori per portare il tema all’attenzione pubblica in vista di soluzioni reali, che prevedano innanzitutto un dirottamento decisivo di risorse su questo tema. </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7"/>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Lavorare sulla prevenzione degli sfratti.</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Mettere in campo strumenti di</w:t>
      </w:r>
      <w:r>
        <w:rPr>
          <w:rFonts w:ascii="Calibri" w:eastAsia="Times New Roman" w:hAnsi="Calibri" w:cs="Calibri"/>
          <w:color w:val="000000"/>
          <w:sz w:val="26"/>
          <w:szCs w:val="26"/>
          <w:lang w:eastAsia="it-IT"/>
        </w:rPr>
        <w:t xml:space="preserve"> educazione finanziaria per </w:t>
      </w:r>
      <w:r w:rsidRPr="009815F1">
        <w:rPr>
          <w:rFonts w:ascii="Calibri" w:eastAsia="Times New Roman" w:hAnsi="Calibri" w:cs="Calibri"/>
          <w:color w:val="000000"/>
          <w:sz w:val="26"/>
          <w:szCs w:val="26"/>
          <w:lang w:eastAsia="it-IT"/>
        </w:rPr>
        <w:t>gli inquilini in situazioni di fragilità e forme di accompagnamento nel gestire le spese e le situazioni debitorie. Ripristinare i fondi per le morosità incolpevoli. Offrire assistenza legale a chi è sotto minaccia di sfratto, perché non sempre si tratta di sfratti legittimi.</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8"/>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Offrire nuove garanzie a chi affitta, con strumenti tempestivi ed efficaci.</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Proporre percorsi di mediazione in cui gli enti del terzo settore o l’ente pubblico si facciano garanti del pagamento del canone di locazione. O in cui siano gli enti stessi a siglare il contratto di affitto, in vista di un subentro degli inquilini effettivi, con l’obiettivo finale di autonomia abitativa.</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Istituire nuovi fondi di garanzia per i proprietari in caso di prolungata morosità, e rendere più conosciuti e facilmente attivabili gli strumenti di garanzia già esistenti (es. polizze assicurative).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19"/>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Contrastare il razzismo immobiliare.</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Vanno studiare forme di affitto “a occhi chiusi”, per cui chi affitta non può selezionare gli inquilini se non sulla basse della loro capacità di sostenere il canone di locazione. Puntare su un ruolo di mediazione fra proprietario e inquilino, per creare fiducia.</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Denunciare e perseguire i casi di discriminazione.</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lastRenderedPageBreak/>
        <w:br/>
      </w:r>
    </w:p>
    <w:p w:rsidR="009815F1" w:rsidRPr="009815F1" w:rsidRDefault="009815F1" w:rsidP="009815F1">
      <w:pPr>
        <w:numPr>
          <w:ilvl w:val="0"/>
          <w:numId w:val="20"/>
        </w:numPr>
        <w:spacing w:after="0" w:line="240" w:lineRule="auto"/>
        <w:ind w:left="1080"/>
        <w:jc w:val="both"/>
        <w:textAlignment w:val="baseline"/>
        <w:rPr>
          <w:rFonts w:ascii="Calibri" w:eastAsia="Times New Roman" w:hAnsi="Calibri" w:cs="Calibri"/>
          <w:b/>
          <w:bCs/>
          <w:color w:val="000000"/>
          <w:sz w:val="26"/>
          <w:szCs w:val="26"/>
          <w:lang w:eastAsia="it-IT"/>
        </w:rPr>
      </w:pPr>
      <w:r w:rsidRPr="009815F1">
        <w:rPr>
          <w:rFonts w:ascii="Calibri" w:eastAsia="Times New Roman" w:hAnsi="Calibri" w:cs="Calibri"/>
          <w:b/>
          <w:bCs/>
          <w:color w:val="000000"/>
          <w:sz w:val="26"/>
          <w:szCs w:val="26"/>
          <w:lang w:eastAsia="it-IT"/>
        </w:rPr>
        <w:t>Monitorare e denunciare le condotte fraudolente di proprietari e agenzie</w:t>
      </w:r>
    </w:p>
    <w:p w:rsidR="009815F1" w:rsidRPr="009815F1" w:rsidRDefault="009815F1" w:rsidP="009815F1">
      <w:pPr>
        <w:spacing w:after="0" w:line="240" w:lineRule="auto"/>
        <w:ind w:left="360"/>
        <w:jc w:val="both"/>
        <w:rPr>
          <w:rFonts w:ascii="Calibri" w:eastAsia="Times New Roman" w:hAnsi="Calibri" w:cs="Calibri"/>
          <w:color w:val="000000"/>
          <w:sz w:val="26"/>
          <w:szCs w:val="26"/>
          <w:lang w:eastAsia="it-IT"/>
        </w:rPr>
      </w:pPr>
      <w:r w:rsidRPr="009815F1">
        <w:rPr>
          <w:rFonts w:ascii="Calibri" w:eastAsia="Times New Roman" w:hAnsi="Calibri" w:cs="Calibri"/>
          <w:color w:val="000000"/>
          <w:sz w:val="26"/>
          <w:szCs w:val="26"/>
          <w:lang w:eastAsia="it-IT"/>
        </w:rPr>
        <w:t>C’è chi specula sul bisogno di casa proponendo situazioni abitative ai limiti della dignità, a prezzi fuori mercato.</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21"/>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Superare l’approccio emergenziale.</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Favorire i percorsi strutturati che offrono soluzioni di lungo periodo, rispetto alle</w:t>
      </w:r>
      <w:r w:rsidRPr="009815F1">
        <w:rPr>
          <w:rFonts w:ascii="Calibri" w:eastAsia="Times New Roman" w:hAnsi="Calibri" w:cs="Calibri"/>
          <w:color w:val="000000"/>
          <w:lang w:eastAsia="it-IT"/>
        </w:rPr>
        <w:t xml:space="preserve"> </w:t>
      </w:r>
      <w:r w:rsidRPr="009815F1">
        <w:rPr>
          <w:rFonts w:ascii="Calibri" w:eastAsia="Times New Roman" w:hAnsi="Calibri" w:cs="Calibri"/>
          <w:color w:val="000000"/>
          <w:sz w:val="26"/>
          <w:szCs w:val="26"/>
          <w:lang w:eastAsia="it-IT"/>
        </w:rPr>
        <w:t>misure di carattere emergenziale che lasciano le persone nella precarietà e nella continua necessità di dimostrare i propri requisiti.</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22"/>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Recuperare le strutture abbandonate per convertirle a uso abitativo.</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Attivare misure per destinare a uso abitativo il patrimonio immobiliare dismesso, sia pubblico sia privato. Inoltre, favorire la conversione degli immobili di grande metratura in unità abitative più piccole e funzionali.</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23"/>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Promuovere la coabitazione, le forme di locazione convenzionata, gli accordi territoriali e gli affitti concordati.</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Tutte formule che già esistono, ma dovrebbero essere messe a sistema per diventare più conosciute e accessibili. </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24"/>
        </w:numPr>
        <w:spacing w:after="0" w:line="240" w:lineRule="auto"/>
        <w:jc w:val="both"/>
        <w:textAlignment w:val="baseline"/>
        <w:rPr>
          <w:rFonts w:ascii="Arial" w:eastAsia="Times New Roman" w:hAnsi="Arial" w:cs="Arial"/>
          <w:color w:val="000000"/>
          <w:lang w:eastAsia="it-IT"/>
        </w:rPr>
      </w:pPr>
      <w:r w:rsidRPr="009815F1">
        <w:rPr>
          <w:rFonts w:ascii="Calibri" w:eastAsia="Times New Roman" w:hAnsi="Calibri" w:cs="Calibri"/>
          <w:b/>
          <w:bCs/>
          <w:color w:val="000000"/>
          <w:sz w:val="26"/>
          <w:szCs w:val="26"/>
          <w:lang w:eastAsia="it-IT"/>
        </w:rPr>
        <w:t>Disincentivare lo sfitto e incoraggiare forme di affitto tutelate.</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 xml:space="preserve">Su modello della campagna </w:t>
      </w:r>
      <w:r w:rsidRPr="009815F1">
        <w:rPr>
          <w:rFonts w:ascii="Calibri" w:eastAsia="Times New Roman" w:hAnsi="Calibri" w:cs="Calibri"/>
          <w:i/>
          <w:iCs/>
          <w:color w:val="000000"/>
          <w:sz w:val="26"/>
          <w:szCs w:val="26"/>
          <w:lang w:eastAsia="it-IT"/>
        </w:rPr>
        <w:t>Vuoti a rendere</w:t>
      </w:r>
      <w:r w:rsidRPr="009815F1">
        <w:rPr>
          <w:rFonts w:ascii="Calibri" w:eastAsia="Times New Roman" w:hAnsi="Calibri" w:cs="Calibri"/>
          <w:color w:val="000000"/>
          <w:sz w:val="26"/>
          <w:szCs w:val="26"/>
          <w:lang w:eastAsia="it-IT"/>
        </w:rPr>
        <w:t>, portare all’emersione delle situazioni di sfitto e abbandono per incrociarle coi dati sui bisogni abitativi irrisolti. Introdurre misure, ad esempio fiscali, per rendere lo sfitto svantaggioso.</w:t>
      </w:r>
    </w:p>
    <w:p w:rsidR="009815F1" w:rsidRPr="009815F1" w:rsidRDefault="009815F1" w:rsidP="009815F1">
      <w:pPr>
        <w:spacing w:after="0" w:line="240" w:lineRule="auto"/>
        <w:rPr>
          <w:rFonts w:ascii="Times New Roman" w:eastAsia="Times New Roman" w:hAnsi="Times New Roman" w:cs="Times New Roman"/>
          <w:sz w:val="24"/>
          <w:szCs w:val="24"/>
          <w:lang w:eastAsia="it-IT"/>
        </w:rPr>
      </w:pPr>
      <w:r w:rsidRPr="009815F1">
        <w:rPr>
          <w:rFonts w:ascii="Times New Roman" w:eastAsia="Times New Roman" w:hAnsi="Times New Roman" w:cs="Times New Roman"/>
          <w:sz w:val="24"/>
          <w:szCs w:val="24"/>
          <w:lang w:eastAsia="it-IT"/>
        </w:rPr>
        <w:br/>
      </w:r>
    </w:p>
    <w:p w:rsidR="009815F1" w:rsidRPr="009815F1" w:rsidRDefault="009815F1" w:rsidP="009815F1">
      <w:pPr>
        <w:numPr>
          <w:ilvl w:val="0"/>
          <w:numId w:val="25"/>
        </w:numPr>
        <w:spacing w:after="0" w:line="240" w:lineRule="auto"/>
        <w:jc w:val="both"/>
        <w:textAlignment w:val="baseline"/>
        <w:rPr>
          <w:rFonts w:ascii="Arial" w:eastAsia="Times New Roman" w:hAnsi="Arial" w:cs="Arial"/>
          <w:b/>
          <w:bCs/>
          <w:color w:val="000000"/>
          <w:lang w:eastAsia="it-IT"/>
        </w:rPr>
      </w:pPr>
      <w:r w:rsidRPr="009815F1">
        <w:rPr>
          <w:rFonts w:ascii="Calibri" w:eastAsia="Times New Roman" w:hAnsi="Calibri" w:cs="Calibri"/>
          <w:b/>
          <w:bCs/>
          <w:color w:val="000000"/>
          <w:sz w:val="26"/>
          <w:szCs w:val="26"/>
          <w:lang w:eastAsia="it-IT"/>
        </w:rPr>
        <w:t>Decriminalizzare le forme di occupazione e contrasto agli sfratti</w:t>
      </w:r>
    </w:p>
    <w:p w:rsidR="009815F1" w:rsidRPr="009815F1" w:rsidRDefault="009815F1" w:rsidP="009815F1">
      <w:pPr>
        <w:spacing w:after="0" w:line="240" w:lineRule="auto"/>
        <w:ind w:left="360"/>
        <w:jc w:val="both"/>
        <w:rPr>
          <w:rFonts w:ascii="Times New Roman" w:eastAsia="Times New Roman" w:hAnsi="Times New Roman" w:cs="Times New Roman"/>
          <w:sz w:val="24"/>
          <w:szCs w:val="24"/>
          <w:lang w:eastAsia="it-IT"/>
        </w:rPr>
      </w:pPr>
      <w:r w:rsidRPr="009815F1">
        <w:rPr>
          <w:rFonts w:ascii="Calibri" w:eastAsia="Times New Roman" w:hAnsi="Calibri" w:cs="Calibri"/>
          <w:color w:val="000000"/>
          <w:sz w:val="26"/>
          <w:szCs w:val="26"/>
          <w:lang w:eastAsia="it-IT"/>
        </w:rPr>
        <w:t>Gestire le occupazioni a fini abitativi per ricondurle in una cornice di legalità anziché procedere a sgomberi e interventi repressivi.</w:t>
      </w:r>
    </w:p>
    <w:p w:rsidR="008D3A56" w:rsidRDefault="008D3A56"/>
    <w:sectPr w:rsidR="008D3A56" w:rsidSect="008D3A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2C1"/>
    <w:multiLevelType w:val="multilevel"/>
    <w:tmpl w:val="F6E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81F5E"/>
    <w:multiLevelType w:val="multilevel"/>
    <w:tmpl w:val="0D6E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415EE"/>
    <w:multiLevelType w:val="multilevel"/>
    <w:tmpl w:val="0B7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546F6"/>
    <w:multiLevelType w:val="multilevel"/>
    <w:tmpl w:val="3BD8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D18F7"/>
    <w:multiLevelType w:val="multilevel"/>
    <w:tmpl w:val="CA8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D5C49"/>
    <w:multiLevelType w:val="multilevel"/>
    <w:tmpl w:val="2A8E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65DEF"/>
    <w:multiLevelType w:val="multilevel"/>
    <w:tmpl w:val="BB4C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16181"/>
    <w:multiLevelType w:val="multilevel"/>
    <w:tmpl w:val="9EF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949E3"/>
    <w:multiLevelType w:val="multilevel"/>
    <w:tmpl w:val="B52E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8163B"/>
    <w:multiLevelType w:val="multilevel"/>
    <w:tmpl w:val="374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B2F96"/>
    <w:multiLevelType w:val="multilevel"/>
    <w:tmpl w:val="ACC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94DD6"/>
    <w:multiLevelType w:val="multilevel"/>
    <w:tmpl w:val="A0C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D2CD1"/>
    <w:multiLevelType w:val="multilevel"/>
    <w:tmpl w:val="353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97245A"/>
    <w:multiLevelType w:val="multilevel"/>
    <w:tmpl w:val="3A0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C1191"/>
    <w:multiLevelType w:val="multilevel"/>
    <w:tmpl w:val="3334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A73D4"/>
    <w:multiLevelType w:val="multilevel"/>
    <w:tmpl w:val="B40E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7F1328"/>
    <w:multiLevelType w:val="multilevel"/>
    <w:tmpl w:val="2AE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A12AD"/>
    <w:multiLevelType w:val="multilevel"/>
    <w:tmpl w:val="72D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524E3"/>
    <w:multiLevelType w:val="multilevel"/>
    <w:tmpl w:val="ABB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F71F3"/>
    <w:multiLevelType w:val="multilevel"/>
    <w:tmpl w:val="7BB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4969F5"/>
    <w:multiLevelType w:val="multilevel"/>
    <w:tmpl w:val="6E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4D3371"/>
    <w:multiLevelType w:val="multilevel"/>
    <w:tmpl w:val="46FE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98751A"/>
    <w:multiLevelType w:val="multilevel"/>
    <w:tmpl w:val="588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222911"/>
    <w:multiLevelType w:val="multilevel"/>
    <w:tmpl w:val="40B4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C15D0E"/>
    <w:multiLevelType w:val="multilevel"/>
    <w:tmpl w:val="356A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5"/>
  </w:num>
  <w:num w:numId="4">
    <w:abstractNumId w:val="24"/>
  </w:num>
  <w:num w:numId="5">
    <w:abstractNumId w:val="15"/>
  </w:num>
  <w:num w:numId="6">
    <w:abstractNumId w:val="23"/>
  </w:num>
  <w:num w:numId="7">
    <w:abstractNumId w:val="22"/>
  </w:num>
  <w:num w:numId="8">
    <w:abstractNumId w:val="20"/>
  </w:num>
  <w:num w:numId="9">
    <w:abstractNumId w:val="17"/>
  </w:num>
  <w:num w:numId="10">
    <w:abstractNumId w:val="14"/>
  </w:num>
  <w:num w:numId="11">
    <w:abstractNumId w:val="6"/>
  </w:num>
  <w:num w:numId="12">
    <w:abstractNumId w:val="3"/>
  </w:num>
  <w:num w:numId="13">
    <w:abstractNumId w:val="11"/>
  </w:num>
  <w:num w:numId="14">
    <w:abstractNumId w:val="0"/>
  </w:num>
  <w:num w:numId="15">
    <w:abstractNumId w:val="9"/>
  </w:num>
  <w:num w:numId="16">
    <w:abstractNumId w:val="19"/>
  </w:num>
  <w:num w:numId="17">
    <w:abstractNumId w:val="8"/>
  </w:num>
  <w:num w:numId="18">
    <w:abstractNumId w:val="1"/>
  </w:num>
  <w:num w:numId="19">
    <w:abstractNumId w:val="4"/>
  </w:num>
  <w:num w:numId="20">
    <w:abstractNumId w:val="12"/>
  </w:num>
  <w:num w:numId="21">
    <w:abstractNumId w:val="7"/>
  </w:num>
  <w:num w:numId="22">
    <w:abstractNumId w:val="2"/>
  </w:num>
  <w:num w:numId="23">
    <w:abstractNumId w:val="10"/>
  </w:num>
  <w:num w:numId="24">
    <w:abstractNumId w:val="2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15F1"/>
    <w:rsid w:val="008D3A56"/>
    <w:rsid w:val="009815F1"/>
    <w:rsid w:val="00F21F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15F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259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4D48-DDDB-4B17-A7F6-81345153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drophouse</dc:creator>
  <cp:lastModifiedBy>drophouse</cp:lastModifiedBy>
  <cp:revision>1</cp:revision>
  <dcterms:created xsi:type="dcterms:W3CDTF">2024-04-15T14:43:00Z</dcterms:created>
  <dcterms:modified xsi:type="dcterms:W3CDTF">2024-04-15T14:48:00Z</dcterms:modified>
</cp:coreProperties>
</file>